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C4" w:rsidRPr="00AF5ECE" w:rsidRDefault="004F2CC4" w:rsidP="004F2CC4">
      <w:pPr>
        <w:rPr>
          <w:rFonts w:ascii="ＭＳ ゴシック" w:eastAsia="ＭＳ ゴシック" w:hAnsi="ＭＳ ゴシック"/>
          <w:bdr w:val="single" w:sz="4" w:space="0" w:color="auto"/>
        </w:rPr>
      </w:pPr>
      <w:r w:rsidRPr="00857637">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7E7269AA" wp14:editId="064C9479">
                <wp:simplePos x="0" y="0"/>
                <wp:positionH relativeFrom="column">
                  <wp:posOffset>4730116</wp:posOffset>
                </wp:positionH>
                <wp:positionV relativeFrom="paragraph">
                  <wp:posOffset>-974725</wp:posOffset>
                </wp:positionV>
                <wp:extent cx="12001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001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2CC4" w:rsidRPr="004F2CC4" w:rsidRDefault="004F2CC4" w:rsidP="004F2CC4">
                            <w:pPr>
                              <w:jc w:val="center"/>
                              <w:rPr>
                                <w:color w:val="000000" w:themeColor="text1"/>
                              </w:rPr>
                            </w:pPr>
                            <w:r w:rsidRPr="004F2CC4">
                              <w:rPr>
                                <w:rFonts w:hint="eastAsia"/>
                                <w:color w:val="000000" w:themeColor="text1"/>
                              </w:rPr>
                              <w:t>別紙</w:t>
                            </w:r>
                            <w:r w:rsidR="00F340DF">
                              <w:rPr>
                                <w:rFonts w:hint="eastAsia"/>
                                <w:color w:val="000000" w:themeColor="text1"/>
                              </w:rPr>
                              <w:t>２</w:t>
                            </w:r>
                            <w:r w:rsidR="00DE2EE1">
                              <w:rPr>
                                <w:rFonts w:hint="eastAsia"/>
                                <w:color w:val="000000" w:themeColor="text1"/>
                              </w:rPr>
                              <w:t>＿回答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269AA" id="正方形/長方形 1" o:spid="_x0000_s1026" style="position:absolute;left:0;text-align:left;margin-left:372.45pt;margin-top:-76.75pt;width:9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" filled="f" strokecolor="black [3213]" strokeweight="1pt">
                <v:textbox>
                  <w:txbxContent>
                    <w:p w:rsidR="004F2CC4" w:rsidRPr="004F2CC4" w:rsidRDefault="004F2CC4" w:rsidP="004F2CC4">
                      <w:pPr>
                        <w:jc w:val="center"/>
                        <w:rPr>
                          <w:color w:val="000000" w:themeColor="text1"/>
                        </w:rPr>
                      </w:pPr>
                      <w:r w:rsidRPr="004F2CC4">
                        <w:rPr>
                          <w:rFonts w:hint="eastAsia"/>
                          <w:color w:val="000000" w:themeColor="text1"/>
                        </w:rPr>
                        <w:t>別紙</w:t>
                      </w:r>
                      <w:r w:rsidR="00F340DF">
                        <w:rPr>
                          <w:rFonts w:hint="eastAsia"/>
                          <w:color w:val="000000" w:themeColor="text1"/>
                        </w:rPr>
                        <w:t>２</w:t>
                      </w:r>
                      <w:r w:rsidR="00DE2EE1">
                        <w:rPr>
                          <w:rFonts w:hint="eastAsia"/>
                          <w:color w:val="000000" w:themeColor="text1"/>
                        </w:rPr>
                        <w:t>＿回答</w:t>
                      </w:r>
                    </w:p>
                  </w:txbxContent>
                </v:textbox>
              </v:rect>
            </w:pict>
          </mc:Fallback>
        </mc:AlternateContent>
      </w:r>
      <w:r>
        <w:rPr>
          <w:rFonts w:hint="eastAsia"/>
        </w:rPr>
        <w:t>【アイテムの正解順位】</w:t>
      </w:r>
    </w:p>
    <w:tbl>
      <w:tblPr>
        <w:tblStyle w:val="a4"/>
        <w:tblW w:w="10627" w:type="dxa"/>
        <w:jc w:val="center"/>
        <w:tblLook w:val="04A0" w:firstRow="1" w:lastRow="0" w:firstColumn="1" w:lastColumn="0" w:noHBand="0" w:noVBand="1"/>
      </w:tblPr>
      <w:tblGrid>
        <w:gridCol w:w="639"/>
        <w:gridCol w:w="3325"/>
        <w:gridCol w:w="5954"/>
        <w:gridCol w:w="709"/>
      </w:tblGrid>
      <w:tr w:rsidR="00B178FF" w:rsidRPr="00AF5ECE" w:rsidTr="00AF5ECE">
        <w:trPr>
          <w:jc w:val="center"/>
        </w:trPr>
        <w:tc>
          <w:tcPr>
            <w:tcW w:w="639" w:type="dxa"/>
          </w:tcPr>
          <w:p w:rsidR="00B178FF" w:rsidRPr="00AF5ECE" w:rsidRDefault="00B178FF"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順位</w:t>
            </w:r>
          </w:p>
        </w:tc>
        <w:tc>
          <w:tcPr>
            <w:tcW w:w="3325" w:type="dxa"/>
          </w:tcPr>
          <w:p w:rsidR="00B178FF" w:rsidRPr="00AF5ECE" w:rsidRDefault="00B178FF"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アイテム名</w:t>
            </w:r>
          </w:p>
        </w:tc>
        <w:tc>
          <w:tcPr>
            <w:tcW w:w="5954" w:type="dxa"/>
          </w:tcPr>
          <w:p w:rsidR="00B178FF" w:rsidRPr="00AF5ECE" w:rsidRDefault="00B178FF"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説明文</w:t>
            </w:r>
            <w:bookmarkStart w:id="0" w:name="_GoBack"/>
            <w:bookmarkEnd w:id="0"/>
          </w:p>
        </w:tc>
        <w:tc>
          <w:tcPr>
            <w:tcW w:w="709" w:type="dxa"/>
          </w:tcPr>
          <w:p w:rsidR="00B178FF" w:rsidRPr="00AF5ECE" w:rsidRDefault="00B178FF"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w:t>
            </w: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１</w:t>
            </w:r>
          </w:p>
        </w:tc>
        <w:tc>
          <w:tcPr>
            <w:tcW w:w="3325" w:type="dxa"/>
            <w:vAlign w:val="center"/>
          </w:tcPr>
          <w:p w:rsidR="00B178FF" w:rsidRPr="00AF5ECE" w:rsidRDefault="00B178FF" w:rsidP="00B178FF">
            <w:pPr>
              <w:jc w:val="center"/>
              <w:rPr>
                <w:rFonts w:ascii="ＭＳ ゴシック" w:eastAsia="ＭＳ ゴシック" w:hAnsi="ＭＳ ゴシック"/>
                <w:b/>
              </w:rPr>
            </w:pPr>
            <w:r w:rsidRPr="00AF5ECE">
              <w:rPr>
                <w:rFonts w:ascii="ＭＳ ゴシック" w:eastAsia="ＭＳ ゴシック" w:hAnsi="ＭＳ ゴシック"/>
                <w:b/>
              </w:rPr>
              <w:t>酸素ボンベ</w:t>
            </w:r>
          </w:p>
        </w:tc>
        <w:tc>
          <w:tcPr>
            <w:tcW w:w="5954" w:type="dxa"/>
          </w:tcPr>
          <w:p w:rsidR="00B178FF" w:rsidRPr="00AF5ECE" w:rsidRDefault="00B178FF" w:rsidP="00B178FF">
            <w:pPr>
              <w:rPr>
                <w:rFonts w:ascii="ＭＳ ゴシック" w:eastAsia="ＭＳ ゴシック" w:hAnsi="ＭＳ ゴシック"/>
              </w:rPr>
            </w:pPr>
            <w:r w:rsidRPr="00AF5ECE">
              <w:rPr>
                <w:rFonts w:ascii="ＭＳ ゴシック" w:eastAsia="ＭＳ ゴシック" w:hAnsi="ＭＳ ゴシック" w:hint="eastAsia"/>
              </w:rPr>
              <w:t>酸素は、人が生きていく上で絶対に必要。重力が小さいため重さの考慮の必要がありません。</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２</w:t>
            </w:r>
          </w:p>
        </w:tc>
        <w:tc>
          <w:tcPr>
            <w:tcW w:w="3325" w:type="dxa"/>
            <w:vAlign w:val="center"/>
          </w:tcPr>
          <w:p w:rsidR="00B178FF" w:rsidRPr="00AF5ECE" w:rsidRDefault="00B178FF"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水</w:t>
            </w:r>
          </w:p>
        </w:tc>
        <w:tc>
          <w:tcPr>
            <w:tcW w:w="5954" w:type="dxa"/>
          </w:tcPr>
          <w:p w:rsidR="00B178FF" w:rsidRPr="00AF5ECE" w:rsidRDefault="00144712" w:rsidP="00144712">
            <w:pPr>
              <w:rPr>
                <w:rFonts w:ascii="ＭＳ ゴシック" w:eastAsia="ＭＳ ゴシック" w:hAnsi="ＭＳ ゴシック"/>
              </w:rPr>
            </w:pPr>
            <w:r w:rsidRPr="00AF5ECE">
              <w:rPr>
                <w:rFonts w:ascii="ＭＳ ゴシック" w:eastAsia="ＭＳ ゴシック" w:hAnsi="ＭＳ ゴシック" w:hint="eastAsia"/>
              </w:rPr>
              <w:t xml:space="preserve">　水も人が生きていく上で絶対に必要ですね。特に日光があたる月面では大量の水分が失われるので水分補給が欠かせない。</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３</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月面用の星座表</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母艦に向かうとき等、進むべき方向を確かめるのに必要。</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４</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b/>
              </w:rPr>
              <w:t>宇宙食</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エネルギーを補給するために必要</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５</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b/>
              </w:rPr>
              <w:t>ソーラー発電式FM送受信機</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母船との通信に使うことができます。ただし距離が離れていると通信は困難です。近距離での通信しかできません。</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６</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b/>
              </w:rPr>
              <w:t>ナイロン製ロープ</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崖の高さを測定したり、けが人の運搬に使うことができます。</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７</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b/>
              </w:rPr>
              <w:t>注射器入り救急箱</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宇宙服の特殊孔からビタミン剤や薬を注入することができます。</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８</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パラシュート</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太陽光を遮断する時等に利用することができます。</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９</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自動で膨らむ救命ボート</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炭酸ガスボンベが推進力として使えるかもしれません。</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10</w:t>
            </w:r>
          </w:p>
        </w:tc>
        <w:tc>
          <w:tcPr>
            <w:tcW w:w="3325" w:type="dxa"/>
            <w:vAlign w:val="center"/>
          </w:tcPr>
          <w:p w:rsidR="00B178FF" w:rsidRPr="00AF5ECE" w:rsidRDefault="00144712" w:rsidP="00B178FF">
            <w:pPr>
              <w:jc w:val="center"/>
              <w:rPr>
                <w:rFonts w:ascii="ＭＳ ゴシック" w:eastAsia="ＭＳ ゴシック" w:hAnsi="ＭＳ ゴシック"/>
                <w:b/>
              </w:rPr>
            </w:pPr>
            <w:r w:rsidRPr="00AF5ECE">
              <w:rPr>
                <w:rFonts w:ascii="ＭＳ ゴシック" w:eastAsia="ＭＳ ゴシック" w:hAnsi="ＭＳ ゴシック"/>
                <w:b/>
              </w:rPr>
              <w:t>照明弾</w:t>
            </w:r>
          </w:p>
        </w:tc>
        <w:tc>
          <w:tcPr>
            <w:tcW w:w="5954" w:type="dxa"/>
          </w:tcPr>
          <w:p w:rsidR="00B178FF" w:rsidRPr="00AF5ECE" w:rsidRDefault="00144712" w:rsidP="004F2CC4">
            <w:pPr>
              <w:rPr>
                <w:rFonts w:ascii="ＭＳ ゴシック" w:eastAsia="ＭＳ ゴシック" w:hAnsi="ＭＳ ゴシック"/>
              </w:rPr>
            </w:pPr>
            <w:r w:rsidRPr="00AF5ECE">
              <w:rPr>
                <w:rFonts w:ascii="ＭＳ ゴシック" w:eastAsia="ＭＳ ゴシック" w:hAnsi="ＭＳ ゴシック" w:hint="eastAsia"/>
              </w:rPr>
              <w:t>母船が肉眼で見えたときには、遭難信号として使うことができます。</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11</w:t>
            </w:r>
          </w:p>
        </w:tc>
        <w:tc>
          <w:tcPr>
            <w:tcW w:w="3325" w:type="dxa"/>
            <w:vAlign w:val="center"/>
          </w:tcPr>
          <w:p w:rsidR="00B178FF" w:rsidRPr="00AF5ECE" w:rsidRDefault="003E233D" w:rsidP="00B178FF">
            <w:pPr>
              <w:jc w:val="center"/>
              <w:rPr>
                <w:rFonts w:ascii="ＭＳ ゴシック" w:eastAsia="ＭＳ ゴシック" w:hAnsi="ＭＳ ゴシック"/>
                <w:b/>
              </w:rPr>
            </w:pPr>
            <w:r w:rsidRPr="00AF5ECE">
              <w:rPr>
                <w:rFonts w:ascii="ＭＳ ゴシック" w:eastAsia="ＭＳ ゴシック" w:hAnsi="ＭＳ ゴシック"/>
                <w:b/>
              </w:rPr>
              <w:t>ピストル</w:t>
            </w:r>
          </w:p>
        </w:tc>
        <w:tc>
          <w:tcPr>
            <w:tcW w:w="5954" w:type="dxa"/>
          </w:tcPr>
          <w:p w:rsidR="00B178FF" w:rsidRPr="00AF5ECE" w:rsidRDefault="003E233D" w:rsidP="003E233D">
            <w:pPr>
              <w:rPr>
                <w:rFonts w:ascii="ＭＳ ゴシック" w:eastAsia="ＭＳ ゴシック" w:hAnsi="ＭＳ ゴシック"/>
              </w:rPr>
            </w:pPr>
            <w:r w:rsidRPr="00AF5ECE">
              <w:rPr>
                <w:rFonts w:ascii="ＭＳ ゴシック" w:eastAsia="ＭＳ ゴシック" w:hAnsi="ＭＳ ゴシック" w:hint="eastAsia"/>
              </w:rPr>
              <w:t>ほとんど役に立ちませんが、発射の反動でほんの少し前進できるかもしれません。</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12</w:t>
            </w:r>
          </w:p>
        </w:tc>
        <w:tc>
          <w:tcPr>
            <w:tcW w:w="3325" w:type="dxa"/>
            <w:vAlign w:val="center"/>
          </w:tcPr>
          <w:p w:rsidR="00B178FF" w:rsidRPr="00AF5ECE" w:rsidRDefault="003E233D"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粉ミルク</w:t>
            </w:r>
          </w:p>
        </w:tc>
        <w:tc>
          <w:tcPr>
            <w:tcW w:w="5954" w:type="dxa"/>
          </w:tcPr>
          <w:p w:rsidR="00B178FF" w:rsidRPr="00AF5ECE" w:rsidRDefault="003E233D" w:rsidP="004F2CC4">
            <w:pPr>
              <w:rPr>
                <w:rFonts w:ascii="ＭＳ ゴシック" w:eastAsia="ＭＳ ゴシック" w:hAnsi="ＭＳ ゴシック"/>
              </w:rPr>
            </w:pPr>
            <w:r w:rsidRPr="00AF5ECE">
              <w:rPr>
                <w:rFonts w:ascii="ＭＳ ゴシック" w:eastAsia="ＭＳ ゴシック" w:hAnsi="ＭＳ ゴシック" w:hint="eastAsia"/>
              </w:rPr>
              <w:t>エネルギー補給という点では、宇宙食と同じですが、宇宙食よりかさばります。</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13</w:t>
            </w:r>
          </w:p>
        </w:tc>
        <w:tc>
          <w:tcPr>
            <w:tcW w:w="3325" w:type="dxa"/>
            <w:vAlign w:val="center"/>
          </w:tcPr>
          <w:p w:rsidR="003E233D" w:rsidRPr="00AF5ECE" w:rsidRDefault="003E233D" w:rsidP="003E233D">
            <w:pPr>
              <w:rPr>
                <w:rFonts w:ascii="ＭＳ ゴシック" w:eastAsia="ＭＳ ゴシック" w:hAnsi="ＭＳ ゴシック"/>
                <w:b/>
              </w:rPr>
            </w:pPr>
            <w:r w:rsidRPr="00AF5ECE">
              <w:rPr>
                <w:rFonts w:ascii="ＭＳ ゴシック" w:eastAsia="ＭＳ ゴシック" w:hAnsi="ＭＳ ゴシック" w:hint="eastAsia"/>
                <w:b/>
              </w:rPr>
              <w:t>ソーラー発電式携帯用ヒーター</w:t>
            </w:r>
          </w:p>
          <w:p w:rsidR="00B178FF" w:rsidRPr="00AF5ECE" w:rsidRDefault="00B178FF" w:rsidP="00B178FF">
            <w:pPr>
              <w:jc w:val="center"/>
              <w:rPr>
                <w:rFonts w:ascii="ＭＳ ゴシック" w:eastAsia="ＭＳ ゴシック" w:hAnsi="ＭＳ ゴシック"/>
                <w:b/>
              </w:rPr>
            </w:pPr>
          </w:p>
        </w:tc>
        <w:tc>
          <w:tcPr>
            <w:tcW w:w="5954" w:type="dxa"/>
          </w:tcPr>
          <w:p w:rsidR="00B178FF" w:rsidRPr="00AF5ECE" w:rsidRDefault="003E233D" w:rsidP="003E233D">
            <w:pPr>
              <w:rPr>
                <w:rFonts w:ascii="ＭＳ ゴシック" w:eastAsia="ＭＳ ゴシック" w:hAnsi="ＭＳ ゴシック"/>
              </w:rPr>
            </w:pPr>
            <w:r w:rsidRPr="00AF5ECE">
              <w:rPr>
                <w:rFonts w:ascii="ＭＳ ゴシック" w:eastAsia="ＭＳ ゴシック" w:hAnsi="ＭＳ ゴシック" w:hint="eastAsia"/>
              </w:rPr>
              <w:t>月面の表面温度は、昼間は110℃なのに対して、夜間は－170℃。昼間は必要ありません。</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14</w:t>
            </w:r>
          </w:p>
        </w:tc>
        <w:tc>
          <w:tcPr>
            <w:tcW w:w="3325" w:type="dxa"/>
            <w:vAlign w:val="center"/>
          </w:tcPr>
          <w:p w:rsidR="00B178FF" w:rsidRPr="00AF5ECE" w:rsidRDefault="003E233D"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方位磁石</w:t>
            </w:r>
          </w:p>
        </w:tc>
        <w:tc>
          <w:tcPr>
            <w:tcW w:w="5954" w:type="dxa"/>
          </w:tcPr>
          <w:p w:rsidR="00B178FF" w:rsidRPr="00AF5ECE" w:rsidRDefault="003E233D" w:rsidP="004F2CC4">
            <w:pPr>
              <w:rPr>
                <w:rFonts w:ascii="ＭＳ ゴシック" w:eastAsia="ＭＳ ゴシック" w:hAnsi="ＭＳ ゴシック"/>
              </w:rPr>
            </w:pPr>
            <w:r w:rsidRPr="00AF5ECE">
              <w:rPr>
                <w:rFonts w:ascii="ＭＳ ゴシック" w:eastAsia="ＭＳ ゴシック" w:hAnsi="ＭＳ ゴシック" w:hint="eastAsia"/>
              </w:rPr>
              <w:t>月面では時期がないので、方位磁石は全く役に立ちません。</w:t>
            </w:r>
          </w:p>
        </w:tc>
        <w:tc>
          <w:tcPr>
            <w:tcW w:w="709" w:type="dxa"/>
          </w:tcPr>
          <w:p w:rsidR="00B178FF" w:rsidRPr="00AF5ECE" w:rsidRDefault="00B178FF" w:rsidP="004F2CC4">
            <w:pPr>
              <w:rPr>
                <w:rFonts w:ascii="ＭＳ ゴシック" w:eastAsia="ＭＳ ゴシック" w:hAnsi="ＭＳ ゴシック"/>
              </w:rPr>
            </w:pPr>
          </w:p>
        </w:tc>
      </w:tr>
      <w:tr w:rsidR="00B178FF" w:rsidRPr="00AF5ECE" w:rsidTr="00AF5ECE">
        <w:trPr>
          <w:jc w:val="center"/>
        </w:trPr>
        <w:tc>
          <w:tcPr>
            <w:tcW w:w="639" w:type="dxa"/>
            <w:vAlign w:val="center"/>
          </w:tcPr>
          <w:p w:rsidR="00B178FF" w:rsidRPr="00AF5ECE" w:rsidRDefault="00B178FF" w:rsidP="00B178FF">
            <w:pPr>
              <w:jc w:val="center"/>
              <w:rPr>
                <w:rFonts w:ascii="ＭＳ ゴシック" w:eastAsia="ＭＳ ゴシック" w:hAnsi="ＭＳ ゴシック"/>
              </w:rPr>
            </w:pPr>
            <w:r w:rsidRPr="00AF5ECE">
              <w:rPr>
                <w:rFonts w:ascii="ＭＳ ゴシック" w:eastAsia="ＭＳ ゴシック" w:hAnsi="ＭＳ ゴシック" w:hint="eastAsia"/>
              </w:rPr>
              <w:t>15</w:t>
            </w:r>
          </w:p>
        </w:tc>
        <w:tc>
          <w:tcPr>
            <w:tcW w:w="3325" w:type="dxa"/>
            <w:vAlign w:val="center"/>
          </w:tcPr>
          <w:p w:rsidR="00B178FF" w:rsidRPr="00AF5ECE" w:rsidRDefault="003E233D" w:rsidP="00B178FF">
            <w:pPr>
              <w:jc w:val="center"/>
              <w:rPr>
                <w:rFonts w:ascii="ＭＳ ゴシック" w:eastAsia="ＭＳ ゴシック" w:hAnsi="ＭＳ ゴシック"/>
                <w:b/>
              </w:rPr>
            </w:pPr>
            <w:r w:rsidRPr="00AF5ECE">
              <w:rPr>
                <w:rFonts w:ascii="ＭＳ ゴシック" w:eastAsia="ＭＳ ゴシック" w:hAnsi="ＭＳ ゴシック" w:hint="eastAsia"/>
                <w:b/>
              </w:rPr>
              <w:t>マッチ（箱付き）</w:t>
            </w:r>
          </w:p>
        </w:tc>
        <w:tc>
          <w:tcPr>
            <w:tcW w:w="5954" w:type="dxa"/>
          </w:tcPr>
          <w:p w:rsidR="00B178FF" w:rsidRPr="00AF5ECE" w:rsidRDefault="003E233D" w:rsidP="004F2CC4">
            <w:pPr>
              <w:rPr>
                <w:rFonts w:ascii="ＭＳ ゴシック" w:eastAsia="ＭＳ ゴシック" w:hAnsi="ＭＳ ゴシック"/>
              </w:rPr>
            </w:pPr>
            <w:r w:rsidRPr="00AF5ECE">
              <w:rPr>
                <w:rFonts w:ascii="ＭＳ ゴシック" w:eastAsia="ＭＳ ゴシック" w:hAnsi="ＭＳ ゴシック" w:hint="eastAsia"/>
              </w:rPr>
              <w:t>月面には酸素がないため、燃焼を維持させることができません。</w:t>
            </w:r>
          </w:p>
        </w:tc>
        <w:tc>
          <w:tcPr>
            <w:tcW w:w="709" w:type="dxa"/>
          </w:tcPr>
          <w:p w:rsidR="00B178FF" w:rsidRPr="00AF5ECE" w:rsidRDefault="00B178FF" w:rsidP="004F2CC4">
            <w:pPr>
              <w:rPr>
                <w:rFonts w:ascii="ＭＳ ゴシック" w:eastAsia="ＭＳ ゴシック" w:hAnsi="ＭＳ ゴシック"/>
              </w:rPr>
            </w:pPr>
          </w:p>
        </w:tc>
      </w:tr>
    </w:tbl>
    <w:p w:rsidR="004F2CC4" w:rsidRPr="00AF5ECE" w:rsidRDefault="004F2CC4" w:rsidP="004F2CC4">
      <w:pPr>
        <w:rPr>
          <w:rFonts w:ascii="ＭＳ ゴシック" w:eastAsia="ＭＳ ゴシック" w:hAnsi="ＭＳ ゴシック"/>
        </w:rPr>
      </w:pPr>
    </w:p>
    <w:sectPr w:rsidR="004F2CC4" w:rsidRPr="00AF5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EE1" w:rsidRDefault="00DE2EE1" w:rsidP="00DE2EE1">
      <w:r>
        <w:separator/>
      </w:r>
    </w:p>
  </w:endnote>
  <w:endnote w:type="continuationSeparator" w:id="0">
    <w:p w:rsidR="00DE2EE1" w:rsidRDefault="00DE2EE1" w:rsidP="00DE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EE1" w:rsidRDefault="00DE2EE1" w:rsidP="00DE2EE1">
      <w:r>
        <w:separator/>
      </w:r>
    </w:p>
  </w:footnote>
  <w:footnote w:type="continuationSeparator" w:id="0">
    <w:p w:rsidR="00DE2EE1" w:rsidRDefault="00DE2EE1" w:rsidP="00DE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F1D29"/>
    <w:multiLevelType w:val="hybridMultilevel"/>
    <w:tmpl w:val="48263444"/>
    <w:lvl w:ilvl="0" w:tplc="CD664F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C4"/>
    <w:rsid w:val="00144712"/>
    <w:rsid w:val="003E233D"/>
    <w:rsid w:val="004F2CC4"/>
    <w:rsid w:val="00525D04"/>
    <w:rsid w:val="00753EA6"/>
    <w:rsid w:val="0075572B"/>
    <w:rsid w:val="00AF5ECE"/>
    <w:rsid w:val="00B178FF"/>
    <w:rsid w:val="00DE2EE1"/>
    <w:rsid w:val="00E80774"/>
    <w:rsid w:val="00F34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E3DA3A"/>
  <w15:chartTrackingRefBased/>
  <w15:docId w15:val="{D08B3E6F-7AC8-4AD7-A881-F7A41926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CC4"/>
    <w:pPr>
      <w:ind w:left="851"/>
    </w:pPr>
  </w:style>
  <w:style w:type="table" w:styleId="a4">
    <w:name w:val="Table Grid"/>
    <w:basedOn w:val="a1"/>
    <w:uiPriority w:val="39"/>
    <w:rsid w:val="004F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2EE1"/>
    <w:pPr>
      <w:tabs>
        <w:tab w:val="center" w:pos="4252"/>
        <w:tab w:val="right" w:pos="8504"/>
      </w:tabs>
      <w:snapToGrid w:val="0"/>
    </w:pPr>
  </w:style>
  <w:style w:type="character" w:customStyle="1" w:styleId="a6">
    <w:name w:val="ヘッダー (文字)"/>
    <w:basedOn w:val="a0"/>
    <w:link w:val="a5"/>
    <w:uiPriority w:val="99"/>
    <w:rsid w:val="00DE2EE1"/>
  </w:style>
  <w:style w:type="paragraph" w:styleId="a7">
    <w:name w:val="footer"/>
    <w:basedOn w:val="a"/>
    <w:link w:val="a8"/>
    <w:uiPriority w:val="99"/>
    <w:unhideWhenUsed/>
    <w:rsid w:val="00DE2EE1"/>
    <w:pPr>
      <w:tabs>
        <w:tab w:val="center" w:pos="4252"/>
        <w:tab w:val="right" w:pos="8504"/>
      </w:tabs>
      <w:snapToGrid w:val="0"/>
    </w:pPr>
  </w:style>
  <w:style w:type="character" w:customStyle="1" w:styleId="a8">
    <w:name w:val="フッター (文字)"/>
    <w:basedOn w:val="a0"/>
    <w:link w:val="a7"/>
    <w:uiPriority w:val="99"/>
    <w:rsid w:val="00DE2EE1"/>
  </w:style>
  <w:style w:type="paragraph" w:styleId="a9">
    <w:name w:val="Balloon Text"/>
    <w:basedOn w:val="a"/>
    <w:link w:val="aa"/>
    <w:uiPriority w:val="99"/>
    <w:semiHidden/>
    <w:unhideWhenUsed/>
    <w:rsid w:val="00753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3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L28F0045</dc:creator>
  <cp:keywords/>
  <dc:description/>
  <cp:lastModifiedBy>L28F0045</cp:lastModifiedBy>
  <cp:revision>5</cp:revision>
  <cp:lastPrinted>2022-10-11T22:52:00Z</cp:lastPrinted>
  <dcterms:created xsi:type="dcterms:W3CDTF">2022-09-28T01:57:00Z</dcterms:created>
  <dcterms:modified xsi:type="dcterms:W3CDTF">2022-10-11T22:52:00Z</dcterms:modified>
</cp:coreProperties>
</file>